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4501"/>
        <w:gridCol w:w="5067"/>
      </w:tblGrid>
      <w:tr>
        <w:trPr>
          <w:cantSplit w:val="false"/>
        </w:trPr>
        <w:tc>
          <w:tcPr>
            <w:tcW w:w="45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физической культуре и  спорту Управления культуры администрации     МО ГО «Сыктывкара»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  <w:t>А.А. Лазицкий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 апреля 2017 г.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«ЦСМ г. Сыктывкара»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 апреля  2017 г.</w:t>
            </w:r>
          </w:p>
        </w:tc>
      </w:tr>
      <w:tr>
        <w:trPr>
          <w:cantSplit w:val="false"/>
        </w:trPr>
        <w:tc>
          <w:tcPr>
            <w:tcW w:w="45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КРСОО  «Федерация кикбоксинга Республики Коми»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Рабинович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 апреля  2017 г.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bookmarkStart w:id="0" w:name="__DdeLink__3928_1197438059"/>
      <w:r>
        <w:rPr>
          <w:rFonts w:ascii="Times New Roman" w:hAnsi="Times New Roman"/>
          <w:sz w:val="28"/>
          <w:szCs w:val="28"/>
        </w:rPr>
        <w:t xml:space="preserve">открытого турнира по </w:t>
      </w:r>
      <w:r>
        <w:rPr>
          <w:rFonts w:ascii="Times New Roman" w:hAnsi="Times New Roman"/>
          <w:sz w:val="28"/>
          <w:szCs w:val="28"/>
        </w:rPr>
        <w:t>кикбоксингу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color w:val="00000A"/>
          <w:sz w:val="28"/>
          <w:szCs w:val="28"/>
          <w:shd w:fill="auto" w:val="clear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shd w:fill="auto" w:val="clear"/>
          <w:lang w:val="ru-RU" w:eastAsia="en-US" w:bidi="ar-SA"/>
        </w:rPr>
        <w:t>«</w:t>
      </w:r>
      <w:r>
        <w:rPr>
          <w:rFonts w:eastAsia="Calibri" w:cs="Times New Roman" w:ascii="Times New Roman" w:hAnsi="Times New Roman"/>
          <w:color w:val="00000A"/>
          <w:sz w:val="28"/>
          <w:szCs w:val="28"/>
          <w:shd w:fill="auto" w:val="clear"/>
          <w:lang w:val="ru-RU" w:eastAsia="en-US" w:bidi="ar-SA"/>
        </w:rPr>
        <w:t>Кубок Победы»</w:t>
      </w:r>
      <w:bookmarkEnd w:id="0"/>
      <w:r>
        <w:rPr>
          <w:rFonts w:eastAsia="Calibri" w:cs="Times New Roman" w:ascii="Times New Roman" w:hAnsi="Times New Roman"/>
          <w:color w:val="00000A"/>
          <w:sz w:val="28"/>
          <w:szCs w:val="28"/>
          <w:shd w:fill="auto" w:val="clear"/>
          <w:lang w:val="ru-RU" w:eastAsia="en-US" w:bidi="ar-SA"/>
        </w:rPr>
        <w:br/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Сыктывкар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28-</w:t>
      </w:r>
      <w:r>
        <w:rPr>
          <w:rFonts w:ascii="Times New Roman" w:hAnsi="Times New Roman"/>
          <w:sz w:val="28"/>
          <w:szCs w:val="28"/>
          <w:lang w:val="en-US"/>
        </w:rPr>
        <w:t>30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2017 г.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nformat"/>
        <w:numPr>
          <w:ilvl w:val="0"/>
          <w:numId w:val="1"/>
        </w:numPr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ConsPlusNonformat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fill="FFFFFF" w:val="clear"/>
        <w:spacing w:lineRule="auto" w:line="240" w:before="0" w:after="0"/>
        <w:ind w:left="0" w:right="5" w:hang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Настоящее положение разработано в соответствии:</w:t>
      </w:r>
    </w:p>
    <w:p>
      <w:pPr>
        <w:pStyle w:val="Normal"/>
        <w:shd w:fill="FFFFFF" w:val="clear"/>
        <w:spacing w:lineRule="auto" w:line="240" w:before="0" w:after="0"/>
        <w:ind w:left="0" w:right="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с календарным планом, утвержденным на 2017 год; </w:t>
      </w:r>
    </w:p>
    <w:p>
      <w:pPr>
        <w:pStyle w:val="Normal"/>
        <w:shd w:fill="FFFFFF" w:val="clear"/>
        <w:spacing w:lineRule="auto" w:line="240" w:before="0" w:after="0"/>
        <w:ind w:left="0" w:right="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с правилами соревнований по кикбоксингу, утвержденными приказом Минспорттуризма России № 509 от 21.05.2010 г. 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Цели и задачи: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воспитание и подготовка молодежи к службе в армии;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популяризация  и пропаганда кикбоксинга в Республике Коми;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борьба за здоровое поколение через спорт, против наркотиков, насилия и преступности;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повышение спортивного мастерства спортсменов;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выполнение норм Единой всероссийской спортивной классификации;</w:t>
      </w:r>
    </w:p>
    <w:p>
      <w:pPr>
        <w:pStyle w:val="ConsPlusNonformat"/>
        <w:ind w:left="0" w:right="0" w:firstLine="30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сохранение и преумножение спортивных традиций;</w:t>
      </w:r>
    </w:p>
    <w:p>
      <w:pPr>
        <w:pStyle w:val="ConsPlusNonformat"/>
        <w:ind w:left="0" w:right="0" w:firstLine="30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формирование сборной команды Республики Коми для участия во Всероссийских турнирах.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numPr>
          <w:ilvl w:val="0"/>
          <w:numId w:val="1"/>
        </w:numPr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Права и обязанности организаторов спортивных соревнований</w:t>
      </w:r>
    </w:p>
    <w:p>
      <w:pPr>
        <w:pStyle w:val="ConsPlusNonformat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ab/>
        <w:t xml:space="preserve">Общее    руководство    подготовкой    и    проведением    соревнований  осуществляется 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АУ «Центр спортивных мероприятий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г.Сыктывкара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».</w:t>
      </w:r>
    </w:p>
    <w:p>
      <w:pPr>
        <w:pStyle w:val="ConsPlusNonformat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Helvetica" w:ascii="Calibri" w:hAnsi="Calibri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Ответственность за организацию, подготовку и проведение соревнований возлагается на </w:t>
      </w:r>
      <w:bookmarkStart w:id="1" w:name="__DdeLink__4185_568942604"/>
      <w:r>
        <w:rPr>
          <w:rFonts w:cs="Times New Roman" w:ascii="Times New Roman" w:hAnsi="Times New Roman"/>
          <w:color w:val="000000"/>
          <w:sz w:val="28"/>
          <w:szCs w:val="28"/>
        </w:rPr>
        <w:t>КРСОО «Федерация кикбоксинга Республики Коми»</w:t>
      </w:r>
      <w:bookmarkEnd w:id="1"/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ab/>
        <w:t xml:space="preserve">Непосредственное   проведение  соревнований  возлагается на главную судейскую коллегию, утвержденную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АУ «Центр спортивных мероприятий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г.Сыктывкара</w:t>
      </w:r>
      <w:r>
        <w:rPr>
          <w:rFonts w:cs="Times New Roman" w:ascii="Times New Roman" w:hAnsi="Times New Roman"/>
          <w:sz w:val="28"/>
          <w:szCs w:val="28"/>
        </w:rPr>
        <w:t xml:space="preserve">» по рекомендации </w:t>
      </w:r>
      <w:r>
        <w:rPr>
          <w:rFonts w:cs="Times New Roman" w:ascii="Times New Roman" w:hAnsi="Times New Roman"/>
          <w:color w:val="000000"/>
          <w:sz w:val="28"/>
          <w:szCs w:val="28"/>
        </w:rPr>
        <w:t>КРСОО «Федерация кикбоксинга Республики Коми»</w:t>
      </w:r>
      <w:r>
        <w:rPr>
          <w:rFonts w:cs="Times New Roman" w:ascii="Times New Roman" w:hAnsi="Times New Roman"/>
          <w:sz w:val="28"/>
          <w:szCs w:val="28"/>
        </w:rPr>
        <w:t xml:space="preserve">: главный судья – Рабинович А. В. (г. Сыктывкар). 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numPr>
          <w:ilvl w:val="0"/>
          <w:numId w:val="2"/>
        </w:numPr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Обеспечение безопасности участников и зрителей, </w:t>
      </w:r>
    </w:p>
    <w:p>
      <w:pPr>
        <w:pStyle w:val="ConsPlusNonformat"/>
        <w:ind w:left="660" w:right="0" w:hanging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медицинское обеспечение</w:t>
      </w:r>
    </w:p>
    <w:p>
      <w:pPr>
        <w:pStyle w:val="ConsPlusNonformat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обеспечение безопасности участников и зрителей ответственность несет главный судья соревнований, главная судейская коллегия, тренеры и представители команд.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 разрешается проводить соревнования только на спортивных сооружениях, принятых к эксплуатации государственными комиссиями, и при условии наличия актов технического обследования готовности спортивного сооружения к проведению мероприятия в соответствии с: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 г.);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«Рекомендациями по обеспечению безопасности и профилактики травматизма при занятиях физической культурой и спортом» 44 от 01.04.1993 г.);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РФ от 18.04.2014 г. № 353 «Об утверждении Правил обеспечения безопасности при проведении официальных спортивных мероприятий».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Участие в спортивных соревнованиях осуществляется только при наличии оригинала договора о страховании от несчастного случая, который представляется в мандатную комиссию на каждого спортсмена на дни проведения соревнований.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время проведения спортивных соревнований, в спортивном зале должен находиться соответствующий медицинский персонал для оказания, в случае необходимости, скорой медицинской помощи.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Каждый спортсмен должен иметь допуск врача к участию в соревнованиях.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numPr>
          <w:ilvl w:val="0"/>
          <w:numId w:val="2"/>
        </w:numPr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сведения о спортивном соревновании</w:t>
      </w:r>
    </w:p>
    <w:p>
      <w:pPr>
        <w:pStyle w:val="ConsPlusNonformat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(приложение № 1)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28 апреля</w:t>
      </w:r>
      <w:r>
        <w:rPr>
          <w:rFonts w:cs="Times New Roman" w:ascii="Times New Roman" w:hAnsi="Times New Roman"/>
          <w:sz w:val="28"/>
          <w:szCs w:val="28"/>
        </w:rPr>
        <w:tab/>
        <w:t>День приезда.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17.00-19.00 – взвешивание спортсменов (д/к «Строитель, ул. К. Цеткин, 80);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19.00-20.00 – судейский семинар, жеребьевка участников (д/к «Строитель).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29 апреля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10.00-13.30 – предварительные поединки (</w:t>
      </w:r>
      <w:r>
        <w:rPr>
          <w:rFonts w:cs="Times New Roman" w:ascii="Times New Roman" w:hAnsi="Times New Roman"/>
          <w:sz w:val="28"/>
          <w:szCs w:val="28"/>
        </w:rPr>
        <w:t>ул.Савина, 81/1 «Центр единоборств</w:t>
      </w:r>
      <w:r>
        <w:rPr>
          <w:rFonts w:cs="Times New Roman" w:ascii="Times New Roman" w:hAnsi="Times New Roman"/>
          <w:sz w:val="28"/>
          <w:szCs w:val="28"/>
        </w:rPr>
        <w:t>»);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13.30-14.00 – торжественное открытие соревнований (</w:t>
      </w:r>
      <w:r>
        <w:rPr>
          <w:rFonts w:cs="Times New Roman" w:ascii="Times New Roman" w:hAnsi="Times New Roman"/>
          <w:sz w:val="28"/>
          <w:szCs w:val="28"/>
        </w:rPr>
        <w:t>ул.Савина, 81/1 «Центр единоборств</w:t>
      </w:r>
      <w:r>
        <w:rPr>
          <w:rFonts w:cs="Times New Roman" w:ascii="Times New Roman" w:hAnsi="Times New Roman"/>
          <w:sz w:val="28"/>
          <w:szCs w:val="28"/>
        </w:rPr>
        <w:t>»);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14.00-17.00 – финальные поединки (</w:t>
      </w:r>
      <w:r>
        <w:rPr>
          <w:rFonts w:cs="Times New Roman" w:ascii="Times New Roman" w:hAnsi="Times New Roman"/>
          <w:sz w:val="28"/>
          <w:szCs w:val="28"/>
        </w:rPr>
        <w:t>ул.Савина, 81/1 «Центр единоборств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17.00-17.30 – закрытие соревнований, награждение победителей и призеров (</w:t>
      </w:r>
      <w:r>
        <w:rPr>
          <w:rFonts w:cs="Times New Roman" w:ascii="Times New Roman" w:hAnsi="Times New Roman"/>
          <w:sz w:val="28"/>
          <w:szCs w:val="28"/>
        </w:rPr>
        <w:t>ул.Савина, 81/1 «Центр единоборств</w:t>
      </w:r>
      <w:r>
        <w:rPr>
          <w:rFonts w:cs="Times New Roman" w:ascii="Times New Roman" w:hAnsi="Times New Roman"/>
          <w:sz w:val="28"/>
          <w:szCs w:val="28"/>
        </w:rPr>
        <w:t>»).</w:t>
      </w:r>
    </w:p>
    <w:p>
      <w:pPr>
        <w:pStyle w:val="ConsPlusNonformat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numPr>
          <w:ilvl w:val="0"/>
          <w:numId w:val="2"/>
        </w:numPr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>
      <w:pPr>
        <w:pStyle w:val="ConsPlusNonformat"/>
        <w:ind w:left="660" w:right="0" w:hanging="0"/>
        <w:rPr>
          <w:rFonts w:cs="Times New Roman" w:ascii="Times New Roman" w:hAnsi="Times New Roman"/>
          <w:shd w:fill="FFFF00" w:val="clear"/>
        </w:rPr>
      </w:pPr>
      <w:r>
        <w:rPr>
          <w:rFonts w:cs="Times New Roman" w:ascii="Times New Roman" w:hAnsi="Times New Roman"/>
          <w:shd w:fill="FFFF00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К участию в соревнованиях допускаются спортсмены в составе сборных команд муниципальных образований Республики Коми, имеющие соответствующую уровню соревнований подготовку, допуск врача: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Лайт-контакт: </w:t>
        <w:tab/>
        <w:t>Юноши, девушки (9 – 10 лет) 2007-2008 г. р.;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>Юноши, девушки (11 – 12 лет) 2005-2006 г. р.;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>Юноши, девушки (13 – 14 лет) 2003-2004 г. р.;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>Юноши, девушки (15 – 16 лет) 2001-2002 г. р.;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>Юниоры, юниорки (17 – 18 лет) 2000-1999 г. р.;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>Мужчины, женщины (19 лет и старше) 1998 г. р. и старше.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Фулл-контакт, Фулл-контакт с лоу-кик: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Юноши, девушки (14 – 15 лет) 2003-2002 г. р.;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>Юноши (16 – 18 лет) 2001-1999 г. р.;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>Мужчины (19 лет и старше) 1998 г. р. и старше.</w:t>
      </w:r>
    </w:p>
    <w:p>
      <w:pPr>
        <w:pStyle w:val="ConsPlusNonformat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команды: один тренер-представитель, один судья, количество участников не ограничено.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Экипировка участников:   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штаны для кикбоксинга, футболка синего и красного цвета с логотипом клуба, перчатки боксерские красного и синего цвета, футы, щитки на голень, капа, протектор для девушек, шлем боксерский, бандаж.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фулл-контакту форма аналогичная, только торс оголенный, бинты на руки.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фулл-контакту с лоу-кик шорты боксерские красного (синего) цвета, футы, щитки на голень, капа, протектор для девушек, шлем боксерский, бандаж.</w:t>
      </w:r>
    </w:p>
    <w:p>
      <w:pPr>
        <w:pStyle w:val="ConsPlusNonformat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Цвет экипировки спортсмена (штаны) в разделах лайт, фулл, фулл-контакт с лоу-кик должен соответствовать цвету угла ринга (красный/синий).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Заявки на участие</w:t>
      </w:r>
    </w:p>
    <w:p>
      <w:pPr>
        <w:pStyle w:val="ConsPlusNonformat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Предварительные заявки подаются в главную судейскую коллегию по адресу: по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2">
        <w:r>
          <w:rPr>
            <w:rStyle w:val="Style19"/>
            <w:rFonts w:ascii="Times New Roman" w:hAnsi="Times New Roman"/>
            <w:sz w:val="28"/>
            <w:szCs w:val="28"/>
            <w:lang w:val="en-US"/>
          </w:rPr>
          <w:t>komikwon</w:t>
        </w:r>
        <w:r>
          <w:rPr>
            <w:rStyle w:val="Style19"/>
            <w:rFonts w:ascii="Times New Roman" w:hAnsi="Times New Roman"/>
            <w:sz w:val="28"/>
            <w:szCs w:val="28"/>
          </w:rPr>
          <w:t>@</w:t>
        </w:r>
        <w:r>
          <w:rPr>
            <w:rStyle w:val="Style19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9"/>
            <w:rFonts w:ascii="Times New Roman" w:hAnsi="Times New Roman"/>
            <w:sz w:val="28"/>
            <w:szCs w:val="28"/>
          </w:rPr>
          <w:t>.</w:t>
        </w:r>
        <w:r>
          <w:rPr>
            <w:rStyle w:val="Style19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или по телефону: 8(8212)33-29-30, не позднее чем за семь дней до начала соревнований.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комиссию по допуску участников представляются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или документ удостоверяющий личность с фотографией и свидетельство о рождении;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заявка с допуском врача на каждого спортсмена, заверенная руководителем органа управления ФК и С администрации муниципального образования Республики Коми;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полиса страхования от несчастного случая на каждого спортсмена (на дни проведения соревнований);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классификационной книжки.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Спортсмены (команды) не представившие предварительную заявку в указанный срок и без оригинала страхового полиса к участию в соревнованиях не допускаются.</w:t>
      </w:r>
    </w:p>
    <w:p>
      <w:pPr>
        <w:pStyle w:val="ConsPlusNonformat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numPr>
          <w:ilvl w:val="0"/>
          <w:numId w:val="3"/>
        </w:numPr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Условия подведения итогов</w:t>
      </w:r>
    </w:p>
    <w:p>
      <w:pPr>
        <w:pStyle w:val="ConsPlusNonformat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Победители  и  призеры в каждой весовой категории, в каждой возрастной  группе  определяются в соответствии с Правилами соревнований по кикбоксингу.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Лайт-контакт</w:t>
      </w:r>
      <w:r>
        <w:rPr>
          <w:rFonts w:ascii="Times New Roman" w:hAnsi="Times New Roman"/>
          <w:sz w:val="28"/>
          <w:szCs w:val="28"/>
        </w:rPr>
        <w:t xml:space="preserve">:   предварительные поединки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раунда по 2 минуты и финальные поединки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раунда по 2 минуты;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Фулл-контакт, фулл-контакт с лоу-кик:</w:t>
      </w:r>
      <w:r>
        <w:rPr>
          <w:rFonts w:ascii="Times New Roman" w:hAnsi="Times New Roman"/>
          <w:sz w:val="28"/>
          <w:szCs w:val="28"/>
        </w:rPr>
        <w:t xml:space="preserve">   предварительные поединки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раунда по 2 минуты и финальные поединки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раунда по 2 минуты;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в личном первенстве.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фулл-контакт допускается 2 нокдауна, после чего спортсмен, получивший их, отстраняется от поединка.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категории 2003-2002 г.р. допускается 1 нокдаун, после чего спортсмен, получивший их, отстраняется от поединка.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фулл-контакт допускаются спортсмены, имеющие спортивный разряд или стаж занятий не менее 2-х лет.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лайт-контакт запрещаются нокдауны, нокауты.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лайт-фулл-контакт  удары ногами составляют не менее 50% общего числа ударов.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Присуждение баллов: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разрешенные удары руками – 1 балл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Удары ногами в корпус – 1 балла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Лоу-кик (в разрешенную часть бедра)— 1 балл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Подсечка – 2 балла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Удар ногой в голову – 2 балла.</w:t>
      </w:r>
    </w:p>
    <w:p>
      <w:pPr>
        <w:pStyle w:val="ConsPlusNonformat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течение 3 (трех) дней, после завершения соревнований, </w:t>
      </w:r>
      <w:r>
        <w:rPr>
          <w:rFonts w:cs="Times New Roman" w:ascii="Times New Roman" w:hAnsi="Times New Roman"/>
          <w:color w:val="000000"/>
          <w:sz w:val="28"/>
          <w:szCs w:val="28"/>
        </w:rPr>
        <w:t>КРСОО «Федерация кикбоксинга Республики Коми»</w:t>
      </w:r>
      <w:r>
        <w:rPr>
          <w:rFonts w:cs="Times New Roman" w:ascii="Times New Roman" w:hAnsi="Times New Roman"/>
          <w:sz w:val="28"/>
          <w:szCs w:val="28"/>
        </w:rPr>
        <w:t xml:space="preserve"> предоставляет </w:t>
      </w:r>
      <w:r>
        <w:rPr>
          <w:rFonts w:ascii="Times New Roman" w:hAnsi="Times New Roman"/>
          <w:sz w:val="28"/>
          <w:szCs w:val="28"/>
        </w:rPr>
        <w:t>отчетные документы (итоговые протоколы, протокол мандатной комиссии, отчет главного судьи, акт готовности спортсооружения, заявки участвующих команд)</w:t>
      </w:r>
      <w:r>
        <w:rPr>
          <w:rFonts w:cs="Times New Roman" w:ascii="Times New Roman" w:hAnsi="Times New Roman"/>
          <w:sz w:val="28"/>
          <w:szCs w:val="28"/>
        </w:rPr>
        <w:t xml:space="preserve"> о проведении спортивного мероприятия на бумажном и электронном носителях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ГАУ РК «Центр спортивных мероприятий и пропаганды физической культуры и спорта»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Награждение</w:t>
      </w:r>
    </w:p>
    <w:p>
      <w:pPr>
        <w:pStyle w:val="ConsPlusNonformat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ab/>
        <w:t>Участники,  занявшие  призовые  места  (1,  2,  3)  во  всех возрастных группах   в   каждой весовой категории  награждаются  грамотами и медалями.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numPr>
          <w:ilvl w:val="0"/>
          <w:numId w:val="4"/>
        </w:numPr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Финансирование</w:t>
      </w:r>
    </w:p>
    <w:p>
      <w:pPr>
        <w:pStyle w:val="ConsPlusNonformat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0" w:righ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организации и проведению соревнований (предоставление спортивной базы, награждению победителей и призеров, изготовлению полиграфической продукции) – за счет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АУ «Центр спортивных мероприятий </w:t>
      </w:r>
      <w:r>
        <w:rPr>
          <w:rFonts w:ascii="Times New Roman" w:hAnsi="Times New Roman"/>
          <w:sz w:val="28"/>
          <w:szCs w:val="28"/>
        </w:rPr>
        <w:t>г.Сыктывкара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left="0" w:righ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обеспечению медицинского сопровождения соревнований, оплата работы судейской бригады, оплате работы обслуживающего персонала – за счет </w:t>
      </w:r>
      <w:r>
        <w:rPr>
          <w:rFonts w:ascii="Times New Roman" w:hAnsi="Times New Roman"/>
          <w:color w:val="000000"/>
          <w:sz w:val="28"/>
          <w:szCs w:val="28"/>
        </w:rPr>
        <w:t>КРСОО «Федерация кикбоксинга Республики Коми»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850" w:header="709" w:top="1134" w:footer="709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по командированию участников соревнований (оплата проезда до места проведения соревнований и обратно, проживания, суточных, питания, страхования участников и сохранения заработной платы по месту работы) за счет командирующих организаций</w:t>
      </w:r>
      <w:bookmarkStart w:id="2" w:name="Par211"/>
      <w:bookmarkEnd w:id="2"/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сведения о спортивном соревновании</w:t>
      </w:r>
    </w:p>
    <w:tbl>
      <w:tblPr>
        <w:jc w:val="left"/>
        <w:tblInd w:w="-685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45" w:type="dxa"/>
          <w:bottom w:w="0" w:type="dxa"/>
          <w:right w:w="75" w:type="dxa"/>
        </w:tblCellMar>
      </w:tblPr>
      <w:tblGrid>
        <w:gridCol w:w="534"/>
        <w:gridCol w:w="3483"/>
        <w:gridCol w:w="987"/>
        <w:gridCol w:w="847"/>
        <w:gridCol w:w="706"/>
        <w:gridCol w:w="847"/>
        <w:gridCol w:w="567"/>
        <w:gridCol w:w="565"/>
        <w:gridCol w:w="3"/>
        <w:gridCol w:w="5"/>
        <w:gridCol w:w="557"/>
        <w:gridCol w:w="3"/>
        <w:gridCol w:w="3"/>
        <w:gridCol w:w="984"/>
        <w:gridCol w:w="1"/>
        <w:gridCol w:w="5"/>
        <w:gridCol w:w="750"/>
        <w:gridCol w:w="3"/>
        <w:gridCol w:w="1075"/>
        <w:gridCol w:w="552"/>
        <w:gridCol w:w="3"/>
        <w:gridCol w:w="1410"/>
        <w:gridCol w:w="2"/>
        <w:gridCol w:w="1"/>
        <w:gridCol w:w="2"/>
        <w:gridCol w:w="724"/>
        <w:gridCol w:w="2"/>
        <w:gridCol w:w="1"/>
        <w:gridCol w:w="2"/>
        <w:gridCol w:w="10"/>
        <w:gridCol w:w="1283"/>
      </w:tblGrid>
      <w:tr>
        <w:trPr>
          <w:trHeight w:val="1241" w:hRule="atLeast"/>
          <w:cantSplit w:val="false"/>
        </w:trPr>
        <w:tc>
          <w:tcPr>
            <w:tcW w:w="5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48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спортивного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соревнования; Место  проведения;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(Муниципальное образование,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населенный  пункт,  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объекта спорта)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 подведения  итогов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спортивного соревнования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(командное (К),личное (Л),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лично-командное (Л-К)</w:t>
            </w:r>
          </w:p>
        </w:tc>
        <w:tc>
          <w:tcPr>
            <w:tcW w:w="84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Планируемое количество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участников  спортивного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соревнования  (чел.)</w:t>
            </w:r>
          </w:p>
        </w:tc>
        <w:tc>
          <w:tcPr>
            <w:tcW w:w="269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спортивной сборной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Style19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команды муниципального образования </w:t>
            </w:r>
            <w:hyperlink w:anchor="Par244">
              <w:r>
                <w:rPr>
                  <w:rStyle w:val="Style19"/>
                  <w:rFonts w:ascii="Times New Roman" w:hAnsi="Times New Roman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спортсменов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Style w:val="Style19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(спортивный разряд) </w:t>
            </w:r>
            <w:hyperlink w:anchor="Par246">
              <w:r>
                <w:rPr>
                  <w:rStyle w:val="Style19"/>
                  <w:rFonts w:ascii="Times New Roman" w:hAnsi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9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Группы  участников  спортивных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Соревнований  по полу и  возрасту в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Style w:val="Style19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соответствии с </w:t>
            </w:r>
            <w:hyperlink r:id="rId5">
              <w:r>
                <w:rPr>
                  <w:rStyle w:val="Style19"/>
                  <w:rFonts w:ascii="Times New Roman" w:hAnsi="Times New Roman"/>
                  <w:sz w:val="16"/>
                  <w:szCs w:val="16"/>
                </w:rPr>
                <w:t>ЕВСК</w:t>
              </w:r>
            </w:hyperlink>
            <w:hyperlink w:anchor="Par247">
              <w:r>
                <w:rPr>
                  <w:rStyle w:val="Style19"/>
                  <w:rFonts w:ascii="Times New Roman" w:hAnsi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537" w:type="dxa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спортивного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соревнования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финансирования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(чел.)</w:t>
            </w:r>
          </w:p>
        </w:tc>
        <w:tc>
          <w:tcPr>
            <w:tcW w:w="1982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8" w:type="dxa"/>
            <w:gridSpan w:val="3"/>
            <w:vMerge w:val="restart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Сроки  проведения,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том числе  дата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приезда и дата отъезда</w:t>
            </w:r>
          </w:p>
        </w:tc>
        <w:tc>
          <w:tcPr>
            <w:tcW w:w="16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Спортивной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дисциплины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(в соответствии с </w:t>
            </w:r>
            <w:hyperlink r:id="rId6">
              <w:r>
                <w:rPr>
                  <w:rStyle w:val="Style19"/>
                  <w:rFonts w:ascii="Times New Roman" w:hAnsi="Times New Roman"/>
                  <w:sz w:val="14"/>
                  <w:szCs w:val="14"/>
                </w:rPr>
                <w:t>ВРВС</w:t>
              </w:r>
            </w:hyperlink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415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код  спортивной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дисциплины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 соответствии с </w:t>
            </w:r>
            <w:hyperlink r:id="rId7">
              <w:r>
                <w:rPr>
                  <w:rStyle w:val="Style19"/>
                  <w:rFonts w:ascii="Times New Roman" w:hAnsi="Times New Roman"/>
                  <w:sz w:val="16"/>
                  <w:szCs w:val="16"/>
                </w:rPr>
                <w:t>ВРВС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видов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программы/медалей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41" w:hRule="atLeast"/>
          <w:cantSplit w:val="tru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Спортсменов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(мужчин/женщин)</w:t>
            </w:r>
          </w:p>
        </w:tc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Тренеров</w:t>
            </w:r>
          </w:p>
        </w:tc>
        <w:tc>
          <w:tcPr>
            <w:tcW w:w="56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Спортивных судей </w:t>
            </w:r>
          </w:p>
        </w:tc>
        <w:tc>
          <w:tcPr>
            <w:tcW w:w="5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6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9" w:hRule="atLeast"/>
          <w:cantSplit w:val="false"/>
        </w:trPr>
        <w:tc>
          <w:tcPr>
            <w:tcW w:w="534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30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6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>
        <w:trPr>
          <w:trHeight w:val="247" w:hRule="atLeast"/>
          <w:cantSplit w:val="false"/>
        </w:trPr>
        <w:tc>
          <w:tcPr>
            <w:tcW w:w="534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shd w:fill="auto" w:val="clear"/>
                <w:lang w:val="ru-RU" w:eastAsia="en-US" w:bidi="ar-SA"/>
              </w:rPr>
              <w:t>Открытый турнир по кикбоксингу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shd w:fill="auto" w:val="clear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shd w:fill="auto" w:val="clear"/>
                <w:lang w:val="ru-RU" w:eastAsia="en-US" w:bidi="ar-SA"/>
              </w:rPr>
              <w:t>Кубок Победы»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Сыктывкар,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Савина 81/1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restart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Мужчины, женщины, юниоры, юниорки, юноши, девушки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28-29 апреля</w:t>
            </w:r>
          </w:p>
        </w:tc>
        <w:tc>
          <w:tcPr>
            <w:tcW w:w="3046" w:type="dxa"/>
            <w:gridSpan w:val="7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приезда 28.04.2017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5" w:type="dxa"/>
            <w:gridSpan w:val="3"/>
            <w:vMerge w:val="restart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 РК, ГАУ РК «Центр спортмероприятий»</w:t>
            </w:r>
          </w:p>
        </w:tc>
      </w:tr>
      <w:tr>
        <w:trPr>
          <w:trHeight w:val="247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46" w:type="dxa"/>
            <w:gridSpan w:val="7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апреля соревнования в следующих весовых категориях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5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8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FF00FF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FF00FF" w:val="clear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46" w:type="dxa"/>
            <w:gridSpan w:val="7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Лайт-контакт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5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8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FF00FF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FF00FF" w:val="clear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0950011811Н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FF00FF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FF00FF" w:val="clear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0950021811Н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FF00FF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FF00FF" w:val="clear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0950031811Н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0950071811Н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0950131811Н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0950141811Н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 </w:t>
            </w:r>
            <w:r>
              <w:rPr>
                <w:rFonts w:ascii="Times New Roman" w:hAnsi="Times New Roman"/>
                <w:sz w:val="20"/>
                <w:szCs w:val="20"/>
              </w:rPr>
              <w:t>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0950151811Н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0950041811С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8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52 </w:t>
            </w:r>
            <w:r>
              <w:rPr>
                <w:rFonts w:ascii="Times New Roman" w:hAnsi="Times New Roman"/>
                <w:sz w:val="20"/>
                <w:szCs w:val="20"/>
              </w:rPr>
              <w:t>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0950201811Н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0950231811Н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0950051811С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/ 16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0950061811А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0951431811Ю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0950081811Б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0950091811А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0950101811Б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0950111811Д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69 </w:t>
            </w: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0950121811А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+69 кг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0951541811Ю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кг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0951571811Б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+70 кг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0951551811Б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кг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0950161811А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кг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0950171811А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кг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0950181811А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 кг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0950191811А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 кг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0950211811А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+94 кг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0950221811А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46" w:type="dxa"/>
            <w:gridSpan w:val="7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Фулл-контакт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5" w:type="dxa"/>
            <w:gridSpan w:val="3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0950481811Н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0950491811Ю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0950501811Д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0950511811Ю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0950521811Д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0950531811Ю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0950541811С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0950551811А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0950561811Б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0950571811А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0950581811Б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0950591811А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0950601811Я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+60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0950471811Д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0951421811Ю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0950611811А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0950621811Б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0951191811Ю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0950631811А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0951201811С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+70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0950641811С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0950651811А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0951211811Ю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0950661811А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0951221811Ю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0951231811Ю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0950671811А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0950681811А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0950691811А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+91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0950701811А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46" w:type="dxa"/>
            <w:gridSpan w:val="7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Фулл-контакт с лоу-кик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5" w:type="dxa"/>
            <w:gridSpan w:val="3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0951241811Н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0951251811Ю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0951261811Д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0951271811Ю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0951281811Д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0951291811Ю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0951301811С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кг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0950711811А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0951311811Б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0950721811А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0951321811Б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0950731811А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0950741811Я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+60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0951331811Д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0951341811Ю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0950751811А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0951351811Б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0951361811Ю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0950761811А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0951371811С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+70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0951381811С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0950071811А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bookmarkStart w:id="3" w:name="_GoBack"/>
            <w:bookmarkEnd w:id="3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09513291811Ю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0950781811А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0951401811Ю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0951411811Ю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0950791811А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0950801811А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0950811811А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3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+91 кг.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0950821811А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00000A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2" w:hRule="atLeast"/>
          <w:cantSplit w:val="false"/>
        </w:trPr>
        <w:tc>
          <w:tcPr>
            <w:tcW w:w="534" w:type="dxa"/>
            <w:vMerge w:val="continue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3" w:type="dxa"/>
            <w:vMerge w:val="continue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vMerge w:val="continue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vMerge w:val="continue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6" w:type="dxa"/>
            <w:gridSpan w:val="3"/>
            <w:vMerge w:val="continue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46" w:type="dxa"/>
            <w:gridSpan w:val="7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отъезда 24.04.2016</w:t>
            </w:r>
          </w:p>
        </w:tc>
        <w:tc>
          <w:tcPr>
            <w:tcW w:w="729" w:type="dxa"/>
            <w:gridSpan w:val="4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5" w:type="dxa"/>
            <w:gridSpan w:val="3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pStyle w:val="Normal"/>
        <w:spacing w:before="0" w:after="0"/>
        <w:ind w:left="567" w:right="0" w:hang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 А Я В К А</w:t>
      </w:r>
    </w:p>
    <w:p>
      <w:pPr>
        <w:pStyle w:val="Normal"/>
        <w:spacing w:before="0" w:after="0"/>
        <w:ind w:left="567" w:right="0" w:hang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____________________________________________________________________________________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название соревнований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1"/>
        <w:rPr/>
      </w:pPr>
      <w:r>
        <w:rPr/>
        <w:t xml:space="preserve">                </w:t>
      </w:r>
      <w:r>
        <w:rPr/>
        <w:t>от команды______________________________________________________________________________________</w:t>
      </w:r>
    </w:p>
    <w:p>
      <w:pPr>
        <w:pStyle w:val="Style28"/>
        <w:rPr>
          <w:sz w:val="20"/>
          <w:szCs w:val="20"/>
        </w:rPr>
      </w:pPr>
      <w:r>
        <w:rPr/>
        <w:t xml:space="preserve">                                           </w:t>
      </w:r>
      <w:r>
        <w:rPr>
          <w:sz w:val="20"/>
          <w:szCs w:val="20"/>
        </w:rPr>
        <w:t xml:space="preserve">муниципальное образование Республики Коми                                               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pict>
          <v:rect fillcolor="#FFFFFF" strokecolor="#000000" strokeweight="0pt" style="position:absolute;width:721.5pt;height:70.7pt;mso-wrap-distance-left:9pt;mso-wrap-distance-right:9pt;mso-wrap-distance-top:0pt;mso-wrap-distance-bottom:0pt;margin-top:-1.6pt;margin-left:3.5pt">
            <v:textbox inset="0in,0in,0in,0in">
              <w:txbxContent>
                <w:tbl>
                  <w:tblPr>
                    <w:jc w:val="left"/>
                    <w:tblInd w:w="9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93" w:type="dxa"/>
                      <w:bottom w:w="0" w:type="dxa"/>
                      <w:right w:w="108" w:type="dxa"/>
                    </w:tblCellMar>
                  </w:tblPr>
                  <w:tblGrid>
                    <w:gridCol w:w="812"/>
                    <w:gridCol w:w="3686"/>
                    <w:gridCol w:w="2127"/>
                    <w:gridCol w:w="2266"/>
                    <w:gridCol w:w="1699"/>
                    <w:gridCol w:w="2347"/>
                    <w:gridCol w:w="1490"/>
                  </w:tblGrid>
                  <w:tr>
                    <w:trPr>
                      <w:trHeight w:val="281" w:hRule="atLeast"/>
                      <w:cantSplit w:val="false"/>
                    </w:trPr>
                    <w:tc>
                      <w:tcPr>
                        <w:tcW w:w="81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0"/>
                          <w:ind w:left="0" w:right="-108" w:hanging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№</w:t>
                        </w:r>
                      </w:p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4" w:name="__UnoMark__4159_568942604"/>
                        <w:bookmarkEnd w:id="4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п\п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5" w:name="__UnoMark__4160_568942604"/>
                        <w:bookmarkEnd w:id="5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Фамилия, имя, </w:t>
                        </w:r>
                      </w:p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6" w:name="__UnoMark__4161_568942604"/>
                        <w:bookmarkEnd w:id="6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отчество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7" w:name="__UnoMark__4162_568942604"/>
                        <w:bookmarkStart w:id="8" w:name="__UnoMark__4163_568942604"/>
                        <w:bookmarkEnd w:id="7"/>
                        <w:bookmarkEnd w:id="8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 рождения число, месяц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9" w:name="__UnoMark__4164_568942604"/>
                        <w:bookmarkEnd w:id="9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Спортивная</w:t>
                        </w:r>
                      </w:p>
                      <w:p>
                        <w:pPr>
                          <w:pStyle w:val="Normal"/>
                          <w:spacing w:before="0" w:after="0"/>
                          <w:ind w:left="-84" w:right="-108" w:hanging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10" w:name="__UnoMark__4165_568942604"/>
                        <w:bookmarkEnd w:id="10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квалификация (звание, разряд)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11" w:name="__UnoMark__4166_568942604"/>
                        <w:bookmarkEnd w:id="11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Весовая </w:t>
                        </w:r>
                      </w:p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12" w:name="__UnoMark__4167_568942604"/>
                        <w:bookmarkEnd w:id="12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категория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13" w:name="__UnoMark__4168_568942604"/>
                        <w:bookmarkEnd w:id="13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Фамилия</w:t>
                        </w:r>
                      </w:p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14" w:name="__UnoMark__4169_568942604"/>
                        <w:bookmarkEnd w:id="14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тренера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0"/>
                          <w:ind w:left="33" w:right="0" w:hanging="3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15" w:name="__UnoMark__4170_568942604"/>
                        <w:bookmarkStart w:id="16" w:name="__UnoMark__4171_568942604"/>
                        <w:bookmarkEnd w:id="15"/>
                        <w:bookmarkEnd w:id="16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Виза врача</w:t>
                        </w:r>
                      </w:p>
                    </w:tc>
                  </w:tr>
                  <w:tr>
                    <w:trPr>
                      <w:trHeight w:val="281" w:hRule="atLeast"/>
                      <w:cantSplit w:val="false"/>
                    </w:trPr>
                    <w:tc>
                      <w:tcPr>
                        <w:tcW w:w="81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0"/>
                          <w:ind w:left="0" w:right="-108" w:hanging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17" w:name="__UnoMark__4173_568942604"/>
                        <w:bookmarkStart w:id="18" w:name="__UnoMark__4172_568942604"/>
                        <w:bookmarkStart w:id="19" w:name="__UnoMark__4173_568942604"/>
                        <w:bookmarkStart w:id="20" w:name="__UnoMark__4172_568942604"/>
                        <w:bookmarkEnd w:id="19"/>
                        <w:bookmarkEnd w:id="20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21" w:name="__UnoMark__4175_568942604"/>
                        <w:bookmarkStart w:id="22" w:name="__UnoMark__4174_568942604"/>
                        <w:bookmarkStart w:id="23" w:name="__UnoMark__4175_568942604"/>
                        <w:bookmarkStart w:id="24" w:name="__UnoMark__4174_568942604"/>
                        <w:bookmarkEnd w:id="23"/>
                        <w:bookmarkEnd w:id="24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25" w:name="__UnoMark__4177_568942604"/>
                        <w:bookmarkStart w:id="26" w:name="__UnoMark__4176_568942604"/>
                        <w:bookmarkStart w:id="27" w:name="__UnoMark__4177_568942604"/>
                        <w:bookmarkStart w:id="28" w:name="__UnoMark__4176_568942604"/>
                        <w:bookmarkEnd w:id="27"/>
                        <w:bookmarkEnd w:id="28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29" w:name="__UnoMark__4179_568942604"/>
                        <w:bookmarkStart w:id="30" w:name="__UnoMark__4178_568942604"/>
                        <w:bookmarkStart w:id="31" w:name="__UnoMark__4179_568942604"/>
                        <w:bookmarkStart w:id="32" w:name="__UnoMark__4178_568942604"/>
                        <w:bookmarkEnd w:id="31"/>
                        <w:bookmarkEnd w:id="32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33" w:name="__UnoMark__4181_568942604"/>
                        <w:bookmarkStart w:id="34" w:name="__UnoMark__4180_568942604"/>
                        <w:bookmarkStart w:id="35" w:name="__UnoMark__4181_568942604"/>
                        <w:bookmarkStart w:id="36" w:name="__UnoMark__4180_568942604"/>
                        <w:bookmarkEnd w:id="35"/>
                        <w:bookmarkEnd w:id="36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37" w:name="__UnoMark__4183_568942604"/>
                        <w:bookmarkStart w:id="38" w:name="__UnoMark__4182_568942604"/>
                        <w:bookmarkStart w:id="39" w:name="__UnoMark__4183_568942604"/>
                        <w:bookmarkStart w:id="40" w:name="__UnoMark__4182_568942604"/>
                        <w:bookmarkEnd w:id="39"/>
                        <w:bookmarkEnd w:id="40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before="0" w:after="0"/>
                          <w:ind w:left="33" w:right="0" w:hanging="33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41" w:name="__UnoMark__4184_568942604"/>
                        <w:bookmarkStart w:id="42" w:name="__UnoMark__4184_568942604"/>
                        <w:bookmarkEnd w:id="42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</w:tbl>
                <w:p>
                  <w:pPr>
                    <w:pStyle w:val="Style29"/>
                    <w:spacing w:before="0" w:after="20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 ______________ / __________________ /</w:t>
      </w:r>
    </w:p>
    <w:p>
      <w:pPr>
        <w:pStyle w:val="Normal"/>
        <w:spacing w:before="0" w:after="0"/>
        <w:ind w:left="709" w:right="0" w:firstLine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0"/>
          <w:szCs w:val="20"/>
        </w:rPr>
        <w:t xml:space="preserve">                       Подпись</w:t>
        <w:tab/>
        <w:tab/>
        <w:t xml:space="preserve">                   Ф.И.О.</w:t>
      </w:r>
    </w:p>
    <w:p>
      <w:pPr>
        <w:pStyle w:val="Normal"/>
        <w:spacing w:before="0" w:after="0"/>
        <w:ind w:left="709" w:right="0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мед. учреждения  ______________ / __________________ /</w:t>
      </w:r>
    </w:p>
    <w:p>
      <w:pPr>
        <w:pStyle w:val="Normal"/>
        <w:spacing w:before="0" w:after="0"/>
        <w:ind w:left="709" w:right="0" w:firstLine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0"/>
          <w:szCs w:val="20"/>
        </w:rPr>
        <w:t xml:space="preserve">                       Подпись</w:t>
        <w:tab/>
        <w:tab/>
        <w:t xml:space="preserve">                   Ф.И.О.</w:t>
        <w:tab/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9" w:right="0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</w:t>
      </w:r>
    </w:p>
    <w:p>
      <w:pPr>
        <w:pStyle w:val="Normal"/>
        <w:spacing w:before="0" w:after="0"/>
        <w:ind w:left="709" w:right="0" w:firstLine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(круглая печать мед. учреждения)</w:t>
      </w:r>
    </w:p>
    <w:p>
      <w:pPr>
        <w:pStyle w:val="Normal"/>
        <w:spacing w:before="0" w:after="0"/>
        <w:ind w:left="709" w:right="0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Normal"/>
        <w:spacing w:before="0" w:after="0"/>
        <w:ind w:left="709" w:right="0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муниципального органа управления </w:t>
      </w:r>
    </w:p>
    <w:p>
      <w:pPr>
        <w:pStyle w:val="Normal"/>
        <w:spacing w:before="0" w:after="0"/>
        <w:ind w:left="709" w:right="0" w:firstLine="11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  <w:t xml:space="preserve">физической культурой и спортом                                   </w:t>
      </w:r>
      <w:r>
        <w:rPr>
          <w:rFonts w:ascii="Times New Roman" w:hAnsi="Times New Roman"/>
          <w:sz w:val="28"/>
          <w:szCs w:val="28"/>
        </w:rPr>
        <w:t xml:space="preserve"> __________________ / __________________ /</w:t>
      </w:r>
    </w:p>
    <w:p>
      <w:pPr>
        <w:pStyle w:val="Normal"/>
        <w:spacing w:before="0" w:after="0"/>
        <w:ind w:left="709" w:right="0" w:firstLine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Подпись</w:t>
        <w:tab/>
        <w:tab/>
        <w:t xml:space="preserve">                 Ф.И.О.</w:t>
        <w:tab/>
      </w:r>
    </w:p>
    <w:p>
      <w:pPr>
        <w:pStyle w:val="Normal"/>
        <w:spacing w:before="0" w:after="0"/>
        <w:ind w:left="709" w:right="0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ab/>
        <w:t>МП</w:t>
      </w:r>
    </w:p>
    <w:sectPr>
      <w:headerReference w:type="default" r:id="rId8"/>
      <w:footerReference w:type="default" r:id="rId9"/>
      <w:type w:val="nextPage"/>
      <w:pgSz w:orient="landscape" w:w="16838" w:h="11906"/>
      <w:pgMar w:left="1134" w:right="1134" w:header="709" w:top="766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center"/>
      <w:rPr/>
    </w:pPr>
    <w:r>
      <w:rPr/>
    </w:r>
  </w:p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center"/>
      <w:rPr/>
    </w:pPr>
    <w:r>
      <w:rPr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lvl w:ilvl="0">
      <w:start w:val="7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lvl w:ilvl="0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unhideWhenUsed="0" w:semiHidden="0" w:uiPriority="0" w:locked="1" w:name="Body Text Inde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03e8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с отступом Знак"/>
    <w:uiPriority w:val="99"/>
    <w:link w:val="a3"/>
    <w:locked/>
    <w:rsid w:val="00e956d9"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Верхний колонтитул Знак"/>
    <w:uiPriority w:val="99"/>
    <w:link w:val="a6"/>
    <w:locked/>
    <w:rsid w:val="008f0c85"/>
    <w:rPr>
      <w:rFonts w:cs="Times New Roman"/>
    </w:rPr>
  </w:style>
  <w:style w:type="character" w:styleId="Style16" w:customStyle="1">
    <w:name w:val="Нижний колонтитул Знак"/>
    <w:uiPriority w:val="99"/>
    <w:link w:val="a8"/>
    <w:locked/>
    <w:rsid w:val="003f0997"/>
    <w:rPr>
      <w:rFonts w:cs="Times New Roman"/>
    </w:rPr>
  </w:style>
  <w:style w:type="character" w:styleId="Style17" w:customStyle="1">
    <w:name w:val="Текст выноски Знак"/>
    <w:uiPriority w:val="99"/>
    <w:semiHidden/>
    <w:link w:val="aa"/>
    <w:locked/>
    <w:rsid w:val="00583006"/>
    <w:rPr>
      <w:rFonts w:ascii="Tahoma" w:hAnsi="Tahoma" w:cs="Tahoma"/>
      <w:sz w:val="16"/>
      <w:szCs w:val="16"/>
    </w:rPr>
  </w:style>
  <w:style w:type="character" w:styleId="Style18" w:customStyle="1">
    <w:name w:val="Название Знак"/>
    <w:link w:val="ad"/>
    <w:rsid w:val="00613fd7"/>
    <w:rPr>
      <w:rFonts w:ascii="Times New Roman" w:hAnsi="Times New Roman" w:eastAsia="Times New Roman"/>
      <w:sz w:val="28"/>
      <w:szCs w:val="28"/>
    </w:rPr>
  </w:style>
  <w:style w:type="character" w:styleId="Style19">
    <w:name w:val="Интернет-ссылка"/>
    <w:uiPriority w:val="99"/>
    <w:unhideWhenUsed/>
    <w:rsid w:val="00613fd7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613fd7"/>
    <w:rPr>
      <w:color w:val="800080"/>
      <w:u w:val="single"/>
    </w:rPr>
  </w:style>
  <w:style w:type="character" w:styleId="2" w:customStyle="1">
    <w:name w:val="Основной текст с отступом 2 Знак"/>
    <w:uiPriority w:val="99"/>
    <w:link w:val="2"/>
    <w:rsid w:val="00ac1080"/>
    <w:rPr>
      <w:sz w:val="22"/>
      <w:szCs w:val="22"/>
      <w:lang w:eastAsia="en-US"/>
    </w:rPr>
  </w:style>
  <w:style w:type="character" w:styleId="ListLabel1">
    <w:name w:val="ListLabel 1"/>
    <w:rPr>
      <w:rFonts w:cs="Times New Roman"/>
    </w:rPr>
  </w:style>
  <w:style w:type="paragraph" w:styleId="Style20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FreeSans"/>
    </w:rPr>
  </w:style>
  <w:style w:type="paragraph" w:styleId="1" w:customStyle="1">
    <w:name w:val="Обычный1"/>
    <w:uiPriority w:val="99"/>
    <w:rsid w:val="000e1b05"/>
    <w:pPr>
      <w:widowControl/>
      <w:suppressAutoHyphens w:val="true"/>
      <w:bidi w:val="0"/>
      <w:spacing w:before="4980" w:after="0"/>
      <w:ind w:left="21840" w:right="0" w:hanging="0"/>
      <w:jc w:val="left"/>
    </w:pPr>
    <w:rPr>
      <w:rFonts w:ascii="Times New Roman" w:hAnsi="Times New Roman" w:eastAsia="Times New Roman" w:cs="Times New Roman"/>
      <w:color w:val="00000A"/>
      <w:sz w:val="72"/>
      <w:szCs w:val="20"/>
      <w:lang w:val="ru-RU" w:eastAsia="ru-RU" w:bidi="ar-SA"/>
    </w:rPr>
  </w:style>
  <w:style w:type="paragraph" w:styleId="ConsPlusNonformat" w:customStyle="1">
    <w:name w:val="ConsPlusNonformat"/>
    <w:uiPriority w:val="99"/>
    <w:rsid w:val="00e956d9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5">
    <w:name w:val="Основной текст с отступом"/>
    <w:uiPriority w:val="99"/>
    <w:link w:val="a4"/>
    <w:rsid w:val="00e956d9"/>
    <w:basedOn w:val="Normal"/>
    <w:pPr>
      <w:spacing w:lineRule="auto" w:line="240" w:before="0" w:after="120"/>
      <w:ind w:left="283" w:right="0" w:hanging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Style26">
    <w:name w:val="Верхний колонтитул"/>
    <w:uiPriority w:val="99"/>
    <w:link w:val="a7"/>
    <w:rsid w:val="008f0c85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Нижний колонтитул"/>
    <w:uiPriority w:val="99"/>
    <w:link w:val="a9"/>
    <w:rsid w:val="003f0997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link w:val="ab"/>
    <w:rsid w:val="0058300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Заглавие"/>
    <w:qFormat/>
    <w:link w:val="ac"/>
    <w:locked/>
    <w:rsid w:val="00613fd7"/>
    <w:basedOn w:val="Normal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BodyTextIndent2">
    <w:name w:val="Body Text Indent 2"/>
    <w:uiPriority w:val="99"/>
    <w:unhideWhenUsed/>
    <w:link w:val="20"/>
    <w:rsid w:val="00ac1080"/>
    <w:basedOn w:val="Normal"/>
    <w:pPr>
      <w:spacing w:lineRule="auto" w:line="480" w:before="0" w:after="120"/>
      <w:ind w:left="283" w:right="0" w:hanging="0"/>
    </w:pPr>
    <w:rPr/>
  </w:style>
  <w:style w:type="paragraph" w:styleId="11" w:customStyle="1">
    <w:name w:val="заголовок 1"/>
    <w:rsid w:val="00613fd7"/>
    <w:basedOn w:val="Normal"/>
    <w:pPr>
      <w:keepNext/>
      <w:spacing w:lineRule="auto" w:line="240" w:before="0" w:after="0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paragraph" w:styleId="Style29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e956d9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mikwon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consultantplus://offline/ref=D2568EA8300196D42F21D9A8327587C5974989E797B803C13AF5CB8256t8RFF" TargetMode="External"/><Relationship Id="rId6" Type="http://schemas.openxmlformats.org/officeDocument/2006/relationships/hyperlink" Target="consultantplus://offline/ref=D2568EA8300196D42F21D0B1357587C5954C89E196BB03C13AF5CB8256t8RFF" TargetMode="External"/><Relationship Id="rId7" Type="http://schemas.openxmlformats.org/officeDocument/2006/relationships/hyperlink" Target="consultantplus://offline/ref=D2568EA8300196D42F21D0B1357587C5954C89E196BB03C13AF5CB8256t8RFF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2016-03-29T07:37:00Z</dcterms:created>
  <dc:creator>Бунина Анна Васильевна</dc:creator>
  <dc:language>ru-RU</dc:language>
  <cp:lastModifiedBy>Елена</cp:lastModifiedBy>
  <cp:lastPrinted>2016-03-29T09:10:00Z</cp:lastPrinted>
  <dcterms:modified xsi:type="dcterms:W3CDTF">2016-03-29T16:14:00Z</dcterms:modified>
  <cp:revision>11</cp:revision>
  <dc:title>Приложение №4</dc:title>
</cp:coreProperties>
</file>